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сопровождения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сопровождения в инклюзивном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«Технологии сопровождения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сопровождения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686.0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внешнее окружение планируемой деятельности и на взаимоотношения участников этой деятельности</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«Технологии сопровождения в инклюзивном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подростков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УК-5, УК-6, ПК-1, ПК-2,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школе ребенка с особыми образовательными потребностями как результат специальной помощи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56.8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виды, формы организации специальной помощи. Правовые и психолого- педагогические основания для оказания специальной помощи ребенку.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169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инклюзивные технологии. 1. Технологии проектирования и программирования: технологии проектирования индивидуальной образовательной деятельности ребенка с ОВЗ; проектирование учебного занятия; проектирование формы воспитательной работы с учащимися с ОВЗ; технология проектирования комплексной формы воспитания школьников, технология проектирования адаптированной основной образовательной программы (АООП); проектирование рабочей программы по учебному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 2. Технологии командного взаимодействия учителя и специалистов. 3. Технологии организации структурированной, адаптированной и доступной среды.</w:t>
            </w:r>
          </w:p>
          <w:p>
            <w:pPr>
              <w:jc w:val="both"/>
              <w:spacing w:after="0" w:line="240" w:lineRule="auto"/>
              <w:rPr>
                <w:sz w:val="24"/>
                <w:szCs w:val="24"/>
              </w:rPr>
            </w:pPr>
            <w:r>
              <w:rPr>
                <w:rFonts w:ascii="Times New Roman" w:hAnsi="Times New Roman" w:cs="Times New Roman"/>
                <w:color w:val="#000000"/>
                <w:sz w:val="24"/>
                <w:szCs w:val="24"/>
              </w:rPr>
              <w:t> Педагогические инклюзивные технологии. 1. Технологии, направленные на освоение академических компетенций при совместном образовании детей с различными образовательными потребностями — дифференцированного обучения и индивидуализации образовательного процесса; 2. Технологии коррекции учебных и поведенческих трудностей, возникающих у детей в образовательном процессе; 3. Технологии, направленные на формирование социальных (жизненных) компетенций, в том числе принятия, толерантности; 4. Технологии оценивания достижений в инклюзивном подходе.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Принципы, виды, формы организации специальной помощи.</w:t>
            </w:r>
          </w:p>
          <w:p>
            <w:pPr>
              <w:jc w:val="both"/>
              <w:spacing w:after="0" w:line="240" w:lineRule="auto"/>
              <w:rPr>
                <w:sz w:val="24"/>
                <w:szCs w:val="24"/>
              </w:rPr>
            </w:pPr>
            <w:r>
              <w:rPr>
                <w:rFonts w:ascii="Times New Roman" w:hAnsi="Times New Roman" w:cs="Times New Roman"/>
                <w:color w:val="#000000"/>
                <w:sz w:val="24"/>
                <w:szCs w:val="24"/>
              </w:rPr>
              <w:t> 2. Правовые и психолого-педагогические основания для оказания специальной помощи ребенку.</w:t>
            </w:r>
          </w:p>
          <w:p>
            <w:pPr>
              <w:jc w:val="both"/>
              <w:spacing w:after="0" w:line="240" w:lineRule="auto"/>
              <w:rPr>
                <w:sz w:val="24"/>
                <w:szCs w:val="24"/>
              </w:rPr>
            </w:pPr>
            <w:r>
              <w:rPr>
                <w:rFonts w:ascii="Times New Roman" w:hAnsi="Times New Roman" w:cs="Times New Roman"/>
                <w:color w:val="#000000"/>
                <w:sz w:val="24"/>
                <w:szCs w:val="24"/>
              </w:rPr>
              <w:t> 3. Сущность коррекционного процесса. Психологическая коррекция и ее виды.</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5. Принципы психокоррекционной работы. Требования, предъявляемые к психологу, осуществляющему психокоррекционные мероприятия.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Индивидуальная психокоррекция. Показания к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2.  Основные методы индивидуального психокоррекционного воздействия. Психологические особенности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4. Принципы обучения и воспитания в инклюзивной образовательной среде. 5.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школе ребенка с особыми образовательными потребностями как результат специальной помощи ребенку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дошкольного возраста с ОВЗ в подготовке к обучению в школе. 2. Характеристика необходимых для обучения в школе умений в связи с имеющимся отклонением. 3. Развитие умения действовать по плану, преодоление импульсивности, непроизвольности, 4. Развитие умения оценивать правильность выполненного действия; учение вносить коррективы в результат.                                                                                                           5. Развитие коммуникативных универсальных учебных действий, умение устанавливать дружеские отношения со сверстниками.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Технологии проектирования и программирования: технологии проектирования индивидуальной образовательной деятельности ребенка с ОВЗ</w:t>
            </w:r>
          </w:p>
          <w:p>
            <w:pPr>
              <w:jc w:val="both"/>
              <w:spacing w:after="0" w:line="240" w:lineRule="auto"/>
              <w:rPr>
                <w:sz w:val="24"/>
                <w:szCs w:val="24"/>
              </w:rPr>
            </w:pPr>
            <w:r>
              <w:rPr>
                <w:rFonts w:ascii="Times New Roman" w:hAnsi="Times New Roman" w:cs="Times New Roman"/>
                <w:color w:val="#000000"/>
                <w:sz w:val="24"/>
                <w:szCs w:val="24"/>
              </w:rPr>
              <w:t> 2.	 Проектирование рабочей программы по учебному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Технологии безбарьернаой среды.</w:t>
            </w:r>
          </w:p>
          <w:p>
            <w:pPr>
              <w:jc w:val="both"/>
              <w:spacing w:after="0" w:line="240" w:lineRule="auto"/>
              <w:rPr>
                <w:sz w:val="24"/>
                <w:szCs w:val="24"/>
              </w:rPr>
            </w:pPr>
            <w:r>
              <w:rPr>
                <w:rFonts w:ascii="Times New Roman" w:hAnsi="Times New Roman" w:cs="Times New Roman"/>
                <w:color w:val="#000000"/>
                <w:sz w:val="24"/>
                <w:szCs w:val="24"/>
              </w:rPr>
              <w:t> 4.	 Технологии дифференцированного обучения и индивидуализации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5.	Технологии коррекции учебных и поведенческих трудностей, возникающих у детей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6.	Технологии коррекции учебных и поведенческих трудностей, возникающих у детей в образовательном процессе,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сопровождения в инклюзивном образовании» / Таротенко Ольга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37.9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5.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2023-2024_ФГОС3++2023_Маг-ОФО-ППО(ДПП)(23)_plx_Технологии сопровождения в инклюзивном образовании</dc:title>
  <dc:creator>FastReport.NET</dc:creator>
</cp:coreProperties>
</file>